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F6284" w14:textId="04300D9E" w:rsidR="00E42354" w:rsidRPr="00C43AB0" w:rsidRDefault="002E3535" w:rsidP="00D05D4B">
      <w:pPr>
        <w:pStyle w:val="Heading1"/>
        <w:shd w:val="clear" w:color="auto" w:fill="009999"/>
        <w:rPr>
          <w:color w:val="FFFFFF" w:themeColor="background1"/>
        </w:rPr>
      </w:pPr>
      <w:r w:rsidRPr="00C43AB0">
        <w:rPr>
          <w:color w:val="FFFFFF" w:themeColor="background1"/>
        </w:rPr>
        <w:t>Introduction</w:t>
      </w:r>
    </w:p>
    <w:p w14:paraId="49A31966" w14:textId="0378B5B3" w:rsidR="002E3535" w:rsidRPr="00C43AB0" w:rsidRDefault="002E3535" w:rsidP="00C43AB0">
      <w:pPr>
        <w:pStyle w:val="ListParagraph"/>
        <w:numPr>
          <w:ilvl w:val="0"/>
          <w:numId w:val="11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 xml:space="preserve">The </w:t>
      </w:r>
      <w:r w:rsidR="00E76D98" w:rsidRPr="00C43AB0">
        <w:rPr>
          <w:szCs w:val="22"/>
        </w:rPr>
        <w:t>Bridge</w:t>
      </w:r>
      <w:r w:rsidRPr="00C43AB0">
        <w:rPr>
          <w:szCs w:val="22"/>
        </w:rPr>
        <w:t xml:space="preserve"> Challenge is intended to simulate the lifecycle of a civil engineering project through </w:t>
      </w:r>
      <w:proofErr w:type="gramStart"/>
      <w:r w:rsidR="00E76D98" w:rsidRPr="00C43AB0">
        <w:rPr>
          <w:szCs w:val="22"/>
        </w:rPr>
        <w:t>bridges</w:t>
      </w:r>
      <w:proofErr w:type="gramEnd"/>
      <w:r w:rsidR="000F51DD" w:rsidRPr="00C43AB0">
        <w:rPr>
          <w:noProof/>
          <w:szCs w:val="22"/>
        </w:rPr>
        <w:t xml:space="preserve"> </w:t>
      </w:r>
    </w:p>
    <w:p w14:paraId="4B3713E9" w14:textId="77777777" w:rsidR="00CD0DD4" w:rsidRPr="00C43AB0" w:rsidRDefault="00CD0DD4" w:rsidP="00C43AB0">
      <w:pPr>
        <w:pStyle w:val="ListParagraph"/>
        <w:numPr>
          <w:ilvl w:val="0"/>
          <w:numId w:val="11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 xml:space="preserve">The following notes are intended for a session with secondary school aged children. Timings are given for a </w:t>
      </w:r>
      <w:proofErr w:type="gramStart"/>
      <w:r w:rsidRPr="00C43AB0">
        <w:rPr>
          <w:szCs w:val="22"/>
        </w:rPr>
        <w:t>1 hour</w:t>
      </w:r>
      <w:proofErr w:type="gramEnd"/>
      <w:r w:rsidRPr="00C43AB0">
        <w:rPr>
          <w:szCs w:val="22"/>
        </w:rPr>
        <w:t xml:space="preserve"> session.</w:t>
      </w:r>
    </w:p>
    <w:p w14:paraId="04E335F4" w14:textId="097FA0AD" w:rsidR="00BA242C" w:rsidRPr="00C43AB0" w:rsidRDefault="00BA242C" w:rsidP="00C43AB0">
      <w:pPr>
        <w:pStyle w:val="ListParagraph"/>
        <w:numPr>
          <w:ilvl w:val="0"/>
          <w:numId w:val="11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>See the presentation</w:t>
      </w:r>
      <w:r w:rsidR="00CC16E6" w:rsidRPr="00C43AB0">
        <w:rPr>
          <w:szCs w:val="22"/>
        </w:rPr>
        <w:t xml:space="preserve"> slides</w:t>
      </w:r>
      <w:r w:rsidRPr="00C43AB0">
        <w:rPr>
          <w:szCs w:val="22"/>
        </w:rPr>
        <w:t xml:space="preserve"> for additional delivery notes.</w:t>
      </w:r>
    </w:p>
    <w:p w14:paraId="111247C8" w14:textId="635B894A" w:rsidR="002E3535" w:rsidRPr="00C43AB0" w:rsidRDefault="00FD33C7" w:rsidP="00D05D4B">
      <w:pPr>
        <w:pStyle w:val="Heading1"/>
        <w:shd w:val="clear" w:color="auto" w:fill="009999"/>
        <w:rPr>
          <w:color w:val="FFFFFF" w:themeColor="background1"/>
        </w:rPr>
      </w:pPr>
      <w:r w:rsidRPr="00C43AB0">
        <w:rPr>
          <w:color w:val="FFFFFF" w:themeColor="background1"/>
        </w:rPr>
        <w:t xml:space="preserve">Set-up and </w:t>
      </w:r>
      <w:r w:rsidR="002E3535" w:rsidRPr="00C43AB0">
        <w:rPr>
          <w:color w:val="FFFFFF" w:themeColor="background1"/>
        </w:rPr>
        <w:t>Equipment</w:t>
      </w:r>
    </w:p>
    <w:p w14:paraId="333FCBB2" w14:textId="77777777" w:rsidR="00FD33C7" w:rsidRPr="00C43AB0" w:rsidRDefault="00FD33C7" w:rsidP="00C43AB0">
      <w:pPr>
        <w:pStyle w:val="ListParagraph"/>
        <w:numPr>
          <w:ilvl w:val="0"/>
          <w:numId w:val="12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>Set the room up with one table per group (with chairs generally facing the presenter).</w:t>
      </w:r>
    </w:p>
    <w:p w14:paraId="148D359F" w14:textId="3B0A4AB1" w:rsidR="00FD33C7" w:rsidRPr="00C43AB0" w:rsidRDefault="00FD33C7" w:rsidP="00C43AB0">
      <w:pPr>
        <w:pStyle w:val="ListParagraph"/>
        <w:numPr>
          <w:ilvl w:val="0"/>
          <w:numId w:val="12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>Each group should have one of each of the following handouts: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5484"/>
      </w:tblGrid>
      <w:tr w:rsidR="004A5D25" w:rsidRPr="00C43AB0" w14:paraId="7709A830" w14:textId="77777777" w:rsidTr="004F1B54">
        <w:tc>
          <w:tcPr>
            <w:tcW w:w="4219" w:type="dxa"/>
          </w:tcPr>
          <w:p w14:paraId="607398FB" w14:textId="30374051" w:rsidR="004A5D25" w:rsidRPr="00C43AB0" w:rsidRDefault="004F1B54" w:rsidP="00C43AB0">
            <w:pPr>
              <w:pStyle w:val="ListParagraph"/>
              <w:numPr>
                <w:ilvl w:val="0"/>
                <w:numId w:val="10"/>
              </w:numPr>
              <w:spacing w:after="120"/>
              <w:jc w:val="both"/>
              <w:rPr>
                <w:szCs w:val="22"/>
              </w:rPr>
            </w:pPr>
            <w:r w:rsidRPr="00C43AB0">
              <w:rPr>
                <w:szCs w:val="22"/>
              </w:rPr>
              <w:t>A</w:t>
            </w:r>
            <w:r w:rsidR="004A5D25" w:rsidRPr="00C43AB0">
              <w:rPr>
                <w:szCs w:val="22"/>
              </w:rPr>
              <w:t>ctivity booklet</w:t>
            </w:r>
            <w:r w:rsidRPr="00C43AB0">
              <w:rPr>
                <w:szCs w:val="22"/>
              </w:rPr>
              <w:t xml:space="preserve"> (A5)</w:t>
            </w:r>
          </w:p>
        </w:tc>
        <w:tc>
          <w:tcPr>
            <w:tcW w:w="5629" w:type="dxa"/>
          </w:tcPr>
          <w:p w14:paraId="4DC0C31A" w14:textId="14DFC24D" w:rsidR="004A5D25" w:rsidRPr="00C43AB0" w:rsidRDefault="0093627C" w:rsidP="00C43AB0">
            <w:pPr>
              <w:pStyle w:val="ListParagraph"/>
              <w:numPr>
                <w:ilvl w:val="0"/>
                <w:numId w:val="10"/>
              </w:numPr>
              <w:spacing w:after="120"/>
              <w:jc w:val="both"/>
              <w:rPr>
                <w:szCs w:val="22"/>
              </w:rPr>
            </w:pPr>
            <w:r w:rsidRPr="00C43AB0">
              <w:rPr>
                <w:szCs w:val="22"/>
              </w:rPr>
              <w:t>Client Report</w:t>
            </w:r>
            <w:r w:rsidR="004A5D25" w:rsidRPr="00C43AB0">
              <w:rPr>
                <w:szCs w:val="22"/>
              </w:rPr>
              <w:t xml:space="preserve"> </w:t>
            </w:r>
            <w:r w:rsidR="004F1B54" w:rsidRPr="00C43AB0">
              <w:rPr>
                <w:szCs w:val="22"/>
              </w:rPr>
              <w:t>S</w:t>
            </w:r>
            <w:r w:rsidR="004A5D25" w:rsidRPr="00C43AB0">
              <w:rPr>
                <w:szCs w:val="22"/>
              </w:rPr>
              <w:t>heet</w:t>
            </w:r>
          </w:p>
        </w:tc>
      </w:tr>
      <w:tr w:rsidR="004A5D25" w:rsidRPr="00C43AB0" w14:paraId="0532F35D" w14:textId="77777777" w:rsidTr="004F1B54">
        <w:tc>
          <w:tcPr>
            <w:tcW w:w="4219" w:type="dxa"/>
          </w:tcPr>
          <w:p w14:paraId="48864148" w14:textId="19F74710" w:rsidR="004A5D25" w:rsidRPr="00C43AB0" w:rsidRDefault="004F1B54" w:rsidP="00C43AB0">
            <w:pPr>
              <w:pStyle w:val="ListParagraph"/>
              <w:numPr>
                <w:ilvl w:val="0"/>
                <w:numId w:val="10"/>
              </w:numPr>
              <w:spacing w:after="120"/>
              <w:jc w:val="both"/>
              <w:rPr>
                <w:szCs w:val="22"/>
              </w:rPr>
            </w:pPr>
            <w:r w:rsidRPr="00C43AB0">
              <w:rPr>
                <w:szCs w:val="22"/>
              </w:rPr>
              <w:t>Development S</w:t>
            </w:r>
            <w:r w:rsidR="004A5D25" w:rsidRPr="00C43AB0">
              <w:rPr>
                <w:szCs w:val="22"/>
              </w:rPr>
              <w:t xml:space="preserve">ite </w:t>
            </w:r>
            <w:r w:rsidRPr="00C43AB0">
              <w:rPr>
                <w:szCs w:val="22"/>
              </w:rPr>
              <w:t>P</w:t>
            </w:r>
            <w:r w:rsidR="004A5D25" w:rsidRPr="00C43AB0">
              <w:rPr>
                <w:szCs w:val="22"/>
              </w:rPr>
              <w:t>lan</w:t>
            </w:r>
          </w:p>
        </w:tc>
        <w:tc>
          <w:tcPr>
            <w:tcW w:w="5629" w:type="dxa"/>
          </w:tcPr>
          <w:p w14:paraId="61834D22" w14:textId="672DB4F9" w:rsidR="004A5D25" w:rsidRPr="00C43AB0" w:rsidRDefault="004A5D25" w:rsidP="00C43AB0">
            <w:pPr>
              <w:pStyle w:val="ListParagraph"/>
              <w:spacing w:after="120"/>
              <w:jc w:val="both"/>
              <w:rPr>
                <w:szCs w:val="22"/>
              </w:rPr>
            </w:pPr>
          </w:p>
        </w:tc>
      </w:tr>
    </w:tbl>
    <w:p w14:paraId="184A5279" w14:textId="77777777" w:rsidR="004F1B54" w:rsidRPr="00C43AB0" w:rsidRDefault="004F1B54" w:rsidP="00C43AB0">
      <w:pPr>
        <w:pStyle w:val="ListParagraph"/>
        <w:numPr>
          <w:ilvl w:val="0"/>
          <w:numId w:val="10"/>
        </w:numPr>
        <w:spacing w:before="240" w:after="240" w:line="300" w:lineRule="auto"/>
        <w:ind w:left="426" w:hanging="426"/>
        <w:jc w:val="both"/>
        <w:rPr>
          <w:szCs w:val="22"/>
        </w:rPr>
      </w:pPr>
      <w:r w:rsidRPr="00C43AB0">
        <w:rPr>
          <w:szCs w:val="22"/>
        </w:rPr>
        <w:t xml:space="preserve">Students should bring their own pens, </w:t>
      </w:r>
      <w:proofErr w:type="gramStart"/>
      <w:r w:rsidRPr="00C43AB0">
        <w:rPr>
          <w:szCs w:val="22"/>
        </w:rPr>
        <w:t>pencils</w:t>
      </w:r>
      <w:proofErr w:type="gramEnd"/>
      <w:r w:rsidRPr="00C43AB0">
        <w:rPr>
          <w:szCs w:val="22"/>
        </w:rPr>
        <w:t xml:space="preserve"> and calculators.</w:t>
      </w:r>
    </w:p>
    <w:p w14:paraId="0C4C67DD" w14:textId="1746F5A4" w:rsidR="005F710B" w:rsidRPr="00C43AB0" w:rsidRDefault="005F710B" w:rsidP="00D05D4B">
      <w:pPr>
        <w:pStyle w:val="Heading1"/>
        <w:shd w:val="clear" w:color="auto" w:fill="009999"/>
        <w:rPr>
          <w:color w:val="FFFFFF" w:themeColor="background1"/>
        </w:rPr>
      </w:pPr>
      <w:r w:rsidRPr="00C43AB0">
        <w:rPr>
          <w:color w:val="FFFFFF" w:themeColor="background1"/>
        </w:rPr>
        <w:t>Session Plan</w:t>
      </w:r>
    </w:p>
    <w:p w14:paraId="16700BC8" w14:textId="77777777" w:rsidR="002E3535" w:rsidRPr="00C43AB0" w:rsidRDefault="002E3535" w:rsidP="00D05D4B">
      <w:pPr>
        <w:pStyle w:val="Heading2"/>
        <w:shd w:val="clear" w:color="auto" w:fill="009999"/>
        <w:rPr>
          <w:color w:val="FFFFFF" w:themeColor="background1"/>
        </w:rPr>
      </w:pPr>
      <w:r w:rsidRPr="00C43AB0">
        <w:rPr>
          <w:color w:val="FFFFFF" w:themeColor="background1"/>
        </w:rPr>
        <w:t>Introduction – 15-20 minutes</w:t>
      </w:r>
    </w:p>
    <w:p w14:paraId="4CE98B87" w14:textId="77777777" w:rsidR="00BA242C" w:rsidRPr="00C43AB0" w:rsidRDefault="00BA242C" w:rsidP="00C43AB0">
      <w:pPr>
        <w:pStyle w:val="ListParagraph"/>
        <w:numPr>
          <w:ilvl w:val="0"/>
          <w:numId w:val="13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>Divide the class into equal groups of 4-6.</w:t>
      </w:r>
    </w:p>
    <w:p w14:paraId="6380C0C9" w14:textId="64962120" w:rsidR="00726BD9" w:rsidRPr="00C43AB0" w:rsidRDefault="00726BD9" w:rsidP="00C43AB0">
      <w:pPr>
        <w:pStyle w:val="ListParagraph"/>
        <w:numPr>
          <w:ilvl w:val="0"/>
          <w:numId w:val="13"/>
        </w:numPr>
        <w:spacing w:before="240" w:after="240" w:line="300" w:lineRule="auto"/>
        <w:jc w:val="both"/>
        <w:rPr>
          <w:sz w:val="20"/>
        </w:rPr>
      </w:pPr>
      <w:r w:rsidRPr="00C43AB0">
        <w:rPr>
          <w:szCs w:val="22"/>
        </w:rPr>
        <w:t>See the presentation slides and the commentary in the notes section for a suggested intr</w:t>
      </w:r>
      <w:r w:rsidR="00CC5E22" w:rsidRPr="00C43AB0">
        <w:rPr>
          <w:szCs w:val="22"/>
        </w:rPr>
        <w:t>oduction</w:t>
      </w:r>
      <w:r w:rsidRPr="00C43AB0">
        <w:rPr>
          <w:szCs w:val="22"/>
        </w:rPr>
        <w:t xml:space="preserve"> structure</w:t>
      </w:r>
      <w:r w:rsidRPr="00C43AB0">
        <w:rPr>
          <w:sz w:val="20"/>
        </w:rPr>
        <w:t>.</w:t>
      </w:r>
    </w:p>
    <w:p w14:paraId="5D70C3A6" w14:textId="3199B859" w:rsidR="002E3535" w:rsidRPr="00C43AB0" w:rsidRDefault="00E76D98" w:rsidP="00D05D4B">
      <w:pPr>
        <w:pStyle w:val="Heading2"/>
        <w:shd w:val="clear" w:color="auto" w:fill="009999"/>
        <w:rPr>
          <w:color w:val="FFFFFF" w:themeColor="background1"/>
        </w:rPr>
      </w:pPr>
      <w:r w:rsidRPr="00C43AB0">
        <w:rPr>
          <w:color w:val="FFFFFF" w:themeColor="background1"/>
        </w:rPr>
        <w:t>Exercise</w:t>
      </w:r>
      <w:r w:rsidR="002E3535" w:rsidRPr="00C43AB0">
        <w:rPr>
          <w:color w:val="FFFFFF" w:themeColor="background1"/>
        </w:rPr>
        <w:t xml:space="preserve"> – 20 minutes</w:t>
      </w:r>
    </w:p>
    <w:p w14:paraId="61864B34" w14:textId="38D8408D" w:rsidR="00726BD9" w:rsidRPr="00C43AB0" w:rsidRDefault="00726BD9" w:rsidP="00C43AB0">
      <w:pPr>
        <w:pStyle w:val="ListParagraph"/>
        <w:numPr>
          <w:ilvl w:val="0"/>
          <w:numId w:val="14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 xml:space="preserve">Make sure each group is aware of the requirements of this stage – to </w:t>
      </w:r>
      <w:r w:rsidR="00E76D98" w:rsidRPr="00C43AB0">
        <w:rPr>
          <w:szCs w:val="22"/>
        </w:rPr>
        <w:t>present which is the best material for the bridge structure</w:t>
      </w:r>
      <w:r w:rsidR="0093627C" w:rsidRPr="00C43AB0">
        <w:rPr>
          <w:szCs w:val="22"/>
        </w:rPr>
        <w:t>, the full project expected costs and time scale of the build.</w:t>
      </w:r>
    </w:p>
    <w:p w14:paraId="77FFEBF8" w14:textId="44382863" w:rsidR="00672F1A" w:rsidRPr="00C43AB0" w:rsidRDefault="00DE74BC" w:rsidP="00C43AB0">
      <w:pPr>
        <w:pStyle w:val="ListParagraph"/>
        <w:numPr>
          <w:ilvl w:val="0"/>
          <w:numId w:val="14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>Groups</w:t>
      </w:r>
      <w:r w:rsidR="00672F1A" w:rsidRPr="00C43AB0">
        <w:rPr>
          <w:szCs w:val="22"/>
        </w:rPr>
        <w:t xml:space="preserve"> usually need som</w:t>
      </w:r>
      <w:r w:rsidRPr="00C43AB0">
        <w:rPr>
          <w:szCs w:val="22"/>
        </w:rPr>
        <w:t xml:space="preserve">e encouragement to make a start – ask them the pertinent questions and get them to fill out the sheet, explaining costs further if required. </w:t>
      </w:r>
      <w:r w:rsidR="0093627C" w:rsidRPr="00C43AB0">
        <w:rPr>
          <w:szCs w:val="22"/>
        </w:rPr>
        <w:t>Encourage them to look at the cost sheet so they include all associated build costs. They will need to calculate the volume of the chosen bridge.</w:t>
      </w:r>
    </w:p>
    <w:p w14:paraId="1A58D2FF" w14:textId="77777777" w:rsidR="002E3535" w:rsidRPr="00C43AB0" w:rsidRDefault="002E3535" w:rsidP="00D05D4B">
      <w:pPr>
        <w:pStyle w:val="Heading2"/>
        <w:shd w:val="clear" w:color="auto" w:fill="009999"/>
        <w:rPr>
          <w:color w:val="FFFFFF" w:themeColor="background1"/>
        </w:rPr>
      </w:pPr>
      <w:r w:rsidRPr="00C43AB0">
        <w:rPr>
          <w:color w:val="FFFFFF" w:themeColor="background1"/>
        </w:rPr>
        <w:t>Results and conclusion – 10 minutes</w:t>
      </w:r>
    </w:p>
    <w:p w14:paraId="0F339DBF" w14:textId="09A97F38" w:rsidR="007D1217" w:rsidRPr="00C43AB0" w:rsidRDefault="007C0009" w:rsidP="00C43AB0">
      <w:pPr>
        <w:pStyle w:val="ListParagraph"/>
        <w:numPr>
          <w:ilvl w:val="0"/>
          <w:numId w:val="15"/>
        </w:numPr>
        <w:spacing w:before="240" w:after="240" w:line="300" w:lineRule="auto"/>
        <w:jc w:val="both"/>
        <w:rPr>
          <w:szCs w:val="22"/>
        </w:rPr>
      </w:pPr>
      <w:r w:rsidRPr="00C43AB0">
        <w:rPr>
          <w:szCs w:val="22"/>
        </w:rPr>
        <w:t xml:space="preserve">Facilitators should encourage each group to calculate their actual </w:t>
      </w:r>
      <w:r w:rsidR="00E76D98" w:rsidRPr="00C43AB0">
        <w:rPr>
          <w:szCs w:val="22"/>
        </w:rPr>
        <w:t>cost</w:t>
      </w:r>
      <w:r w:rsidR="00A77E57" w:rsidRPr="00C43AB0">
        <w:rPr>
          <w:szCs w:val="22"/>
        </w:rPr>
        <w:t xml:space="preserve"> </w:t>
      </w:r>
      <w:r w:rsidR="00E76D98" w:rsidRPr="00C43AB0">
        <w:rPr>
          <w:szCs w:val="22"/>
        </w:rPr>
        <w:t>ready from presentation and discussion</w:t>
      </w:r>
      <w:r w:rsidR="0093627C" w:rsidRPr="00C43AB0">
        <w:rPr>
          <w:szCs w:val="22"/>
        </w:rPr>
        <w:t>.</w:t>
      </w:r>
    </w:p>
    <w:sectPr w:rsidR="007D1217" w:rsidRPr="00C43AB0" w:rsidSect="007D1217">
      <w:headerReference w:type="default" r:id="rId11"/>
      <w:footerReference w:type="default" r:id="rId12"/>
      <w:headerReference w:type="first" r:id="rId13"/>
      <w:pgSz w:w="11900" w:h="16840" w:code="9"/>
      <w:pgMar w:top="1701" w:right="1134" w:bottom="2127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C4FA" w14:textId="77777777" w:rsidR="00E6677E" w:rsidRDefault="00E6677E" w:rsidP="00530E6F">
      <w:r>
        <w:separator/>
      </w:r>
    </w:p>
  </w:endnote>
  <w:endnote w:type="continuationSeparator" w:id="0">
    <w:p w14:paraId="1CAF1C1E" w14:textId="77777777" w:rsidR="00E6677E" w:rsidRDefault="00E6677E" w:rsidP="0053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0706" w14:textId="3CD1DBFB" w:rsidR="00530E6F" w:rsidRDefault="00E76D98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F2B633" wp14:editId="36E9A7A9">
              <wp:simplePos x="0" y="0"/>
              <wp:positionH relativeFrom="margin">
                <wp:align>center</wp:align>
              </wp:positionH>
              <wp:positionV relativeFrom="paragraph">
                <wp:posOffset>-455930</wp:posOffset>
              </wp:positionV>
              <wp:extent cx="7797800" cy="1066800"/>
              <wp:effectExtent l="1270" t="0" r="1905" b="1905"/>
              <wp:wrapNone/>
              <wp:docPr id="11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7800" cy="1066800"/>
                      </a:xfrm>
                      <a:prstGeom prst="rect">
                        <a:avLst/>
                      </a:prstGeom>
                      <a:solidFill>
                        <a:srgbClr val="6992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020C3B" id="Rectangle 16" o:spid="_x0000_s1026" style="position:absolute;margin-left:0;margin-top:-35.9pt;width:614pt;height:84pt;z-index:25166438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" fillcolor="#69923a" stroked="f">
              <v:textbox inset=",,0,0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8BF4" w14:textId="77777777" w:rsidR="00E6677E" w:rsidRDefault="00E6677E" w:rsidP="00530E6F">
      <w:r>
        <w:separator/>
      </w:r>
    </w:p>
  </w:footnote>
  <w:footnote w:type="continuationSeparator" w:id="0">
    <w:p w14:paraId="611562B6" w14:textId="77777777" w:rsidR="00E6677E" w:rsidRDefault="00E6677E" w:rsidP="00530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95D0" w14:textId="77777777" w:rsidR="00530E6F" w:rsidRDefault="00530E6F">
    <w:pPr>
      <w:pStyle w:val="Header"/>
    </w:pPr>
    <w:r w:rsidRPr="00530E6F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6C2B4D19" wp14:editId="5439A819">
          <wp:simplePos x="0" y="0"/>
          <wp:positionH relativeFrom="column">
            <wp:posOffset>4397711</wp:posOffset>
          </wp:positionH>
          <wp:positionV relativeFrom="page">
            <wp:posOffset>9904730</wp:posOffset>
          </wp:positionV>
          <wp:extent cx="1773742" cy="476475"/>
          <wp:effectExtent l="1905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C_11+foot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730" cy="4749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BB674" w14:textId="40ECB14B" w:rsidR="007A1243" w:rsidRPr="00C43AB0" w:rsidRDefault="00C43AB0" w:rsidP="00D05D4B">
    <w:pPr>
      <w:pStyle w:val="Heading1"/>
      <w:shd w:val="clear" w:color="auto" w:fill="009999"/>
      <w:spacing w:before="0" w:after="120"/>
      <w:jc w:val="center"/>
      <w:rPr>
        <w:color w:val="FFFFFF" w:themeColor="background1"/>
        <w:sz w:val="40"/>
      </w:rPr>
    </w:pPr>
    <w:r>
      <w:rPr>
        <w:noProof/>
        <w:color w:val="FFFFFF" w:themeColor="background1"/>
        <w:sz w:val="40"/>
      </w:rPr>
      <w:drawing>
        <wp:anchor distT="0" distB="0" distL="114300" distR="114300" simplePos="0" relativeHeight="251670528" behindDoc="0" locked="0" layoutInCell="1" allowOverlap="1" wp14:anchorId="20823389" wp14:editId="14AA3621">
          <wp:simplePos x="0" y="0"/>
          <wp:positionH relativeFrom="margin">
            <wp:posOffset>4110921</wp:posOffset>
          </wp:positionH>
          <wp:positionV relativeFrom="margin">
            <wp:posOffset>-706170</wp:posOffset>
          </wp:positionV>
          <wp:extent cx="2177415" cy="4038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7415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76D98" w:rsidRPr="00C43AB0">
      <w:rPr>
        <w:color w:val="FFFFFF" w:themeColor="background1"/>
        <w:sz w:val="40"/>
      </w:rPr>
      <w:t>Bridge</w:t>
    </w:r>
    <w:r w:rsidR="007A1243" w:rsidRPr="00C43AB0">
      <w:rPr>
        <w:color w:val="FFFFFF" w:themeColor="background1"/>
        <w:sz w:val="40"/>
      </w:rPr>
      <w:t xml:space="preserve"> Challenge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0C83"/>
    <w:multiLevelType w:val="hybridMultilevel"/>
    <w:tmpl w:val="6CB8529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B0E78"/>
    <w:multiLevelType w:val="hybridMultilevel"/>
    <w:tmpl w:val="9C5603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807A7"/>
    <w:multiLevelType w:val="hybridMultilevel"/>
    <w:tmpl w:val="7D4AF8E4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8BC158B"/>
    <w:multiLevelType w:val="hybridMultilevel"/>
    <w:tmpl w:val="557848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BD2C56"/>
    <w:multiLevelType w:val="hybridMultilevel"/>
    <w:tmpl w:val="3D8A5D4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DC5CB3"/>
    <w:multiLevelType w:val="hybridMultilevel"/>
    <w:tmpl w:val="F43E70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D156C"/>
    <w:multiLevelType w:val="hybridMultilevel"/>
    <w:tmpl w:val="FEFA60D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F00F6C"/>
    <w:multiLevelType w:val="hybridMultilevel"/>
    <w:tmpl w:val="CEBEFEE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00489"/>
    <w:multiLevelType w:val="hybridMultilevel"/>
    <w:tmpl w:val="41BAF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910E6"/>
    <w:multiLevelType w:val="hybridMultilevel"/>
    <w:tmpl w:val="FFCCFE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004D6"/>
    <w:multiLevelType w:val="hybridMultilevel"/>
    <w:tmpl w:val="5D261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15613"/>
    <w:multiLevelType w:val="hybridMultilevel"/>
    <w:tmpl w:val="DDFCB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C5DDD"/>
    <w:multiLevelType w:val="hybridMultilevel"/>
    <w:tmpl w:val="67F6B1A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5F38A8"/>
    <w:multiLevelType w:val="hybridMultilevel"/>
    <w:tmpl w:val="917CC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6565C"/>
    <w:multiLevelType w:val="hybridMultilevel"/>
    <w:tmpl w:val="97869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907474">
    <w:abstractNumId w:val="13"/>
  </w:num>
  <w:num w:numId="2" w16cid:durableId="2049840795">
    <w:abstractNumId w:val="9"/>
  </w:num>
  <w:num w:numId="3" w16cid:durableId="1375888643">
    <w:abstractNumId w:val="3"/>
  </w:num>
  <w:num w:numId="4" w16cid:durableId="1041782425">
    <w:abstractNumId w:val="2"/>
  </w:num>
  <w:num w:numId="5" w16cid:durableId="1354654357">
    <w:abstractNumId w:val="5"/>
  </w:num>
  <w:num w:numId="6" w16cid:durableId="1284071958">
    <w:abstractNumId w:val="10"/>
  </w:num>
  <w:num w:numId="7" w16cid:durableId="25525981">
    <w:abstractNumId w:val="1"/>
  </w:num>
  <w:num w:numId="8" w16cid:durableId="2017731063">
    <w:abstractNumId w:val="14"/>
  </w:num>
  <w:num w:numId="9" w16cid:durableId="1321613170">
    <w:abstractNumId w:val="8"/>
  </w:num>
  <w:num w:numId="10" w16cid:durableId="1897889044">
    <w:abstractNumId w:val="11"/>
  </w:num>
  <w:num w:numId="11" w16cid:durableId="603466689">
    <w:abstractNumId w:val="7"/>
  </w:num>
  <w:num w:numId="12" w16cid:durableId="660894134">
    <w:abstractNumId w:val="6"/>
  </w:num>
  <w:num w:numId="13" w16cid:durableId="204148376">
    <w:abstractNumId w:val="0"/>
  </w:num>
  <w:num w:numId="14" w16cid:durableId="648630299">
    <w:abstractNumId w:val="12"/>
  </w:num>
  <w:num w:numId="15" w16cid:durableId="1628858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E6F"/>
    <w:rsid w:val="000F51DD"/>
    <w:rsid w:val="00100F0A"/>
    <w:rsid w:val="00103B48"/>
    <w:rsid w:val="0011684E"/>
    <w:rsid w:val="00163797"/>
    <w:rsid w:val="00194FF6"/>
    <w:rsid w:val="001F2C10"/>
    <w:rsid w:val="00285AAE"/>
    <w:rsid w:val="002D3F52"/>
    <w:rsid w:val="002E3535"/>
    <w:rsid w:val="002F5A36"/>
    <w:rsid w:val="00396BB5"/>
    <w:rsid w:val="003C166B"/>
    <w:rsid w:val="00422130"/>
    <w:rsid w:val="004A5D25"/>
    <w:rsid w:val="004F1B54"/>
    <w:rsid w:val="00530E6F"/>
    <w:rsid w:val="005606CD"/>
    <w:rsid w:val="005B49DE"/>
    <w:rsid w:val="005F710B"/>
    <w:rsid w:val="00672F1A"/>
    <w:rsid w:val="006B5D9D"/>
    <w:rsid w:val="006D1A47"/>
    <w:rsid w:val="006E0C33"/>
    <w:rsid w:val="00726BD9"/>
    <w:rsid w:val="00760B45"/>
    <w:rsid w:val="007643FE"/>
    <w:rsid w:val="007A1243"/>
    <w:rsid w:val="007C0009"/>
    <w:rsid w:val="007D1217"/>
    <w:rsid w:val="00802EF3"/>
    <w:rsid w:val="0081548E"/>
    <w:rsid w:val="008B28C2"/>
    <w:rsid w:val="008C0148"/>
    <w:rsid w:val="008F4764"/>
    <w:rsid w:val="00933600"/>
    <w:rsid w:val="0093627C"/>
    <w:rsid w:val="0094189E"/>
    <w:rsid w:val="00A77E57"/>
    <w:rsid w:val="00BA242C"/>
    <w:rsid w:val="00C34CC1"/>
    <w:rsid w:val="00C43AB0"/>
    <w:rsid w:val="00CB65FD"/>
    <w:rsid w:val="00CC16E6"/>
    <w:rsid w:val="00CC5DBF"/>
    <w:rsid w:val="00CC5E22"/>
    <w:rsid w:val="00CD0DD4"/>
    <w:rsid w:val="00D05D4B"/>
    <w:rsid w:val="00D3330C"/>
    <w:rsid w:val="00D6698D"/>
    <w:rsid w:val="00D90B16"/>
    <w:rsid w:val="00DB1506"/>
    <w:rsid w:val="00DE74BC"/>
    <w:rsid w:val="00E42354"/>
    <w:rsid w:val="00E43FBF"/>
    <w:rsid w:val="00E6677E"/>
    <w:rsid w:val="00E76D98"/>
    <w:rsid w:val="00EE414C"/>
    <w:rsid w:val="00F007E7"/>
    <w:rsid w:val="00F02628"/>
    <w:rsid w:val="00F45414"/>
    <w:rsid w:val="00F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  <w14:docId w14:val="2FAE91AC"/>
  <w15:docId w15:val="{DA00C71E-58B7-4EF0-BA07-99A72F0F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BB5"/>
    <w:rPr>
      <w:rFonts w:ascii="Arial" w:hAnsi="Arial"/>
      <w:sz w:val="22"/>
    </w:rPr>
  </w:style>
  <w:style w:type="paragraph" w:styleId="Heading1">
    <w:name w:val="heading 1"/>
    <w:aliases w:val="ICE Heading 1"/>
    <w:basedOn w:val="Normal"/>
    <w:next w:val="Normal"/>
    <w:link w:val="Heading1Char"/>
    <w:uiPriority w:val="9"/>
    <w:qFormat/>
    <w:rsid w:val="00D3330C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69923A"/>
      <w:sz w:val="32"/>
      <w:szCs w:val="28"/>
    </w:rPr>
  </w:style>
  <w:style w:type="paragraph" w:styleId="Heading2">
    <w:name w:val="heading 2"/>
    <w:aliases w:val="ICE Heading 2"/>
    <w:basedOn w:val="Heading1"/>
    <w:next w:val="Normal"/>
    <w:link w:val="Heading2Char"/>
    <w:uiPriority w:val="9"/>
    <w:unhideWhenUsed/>
    <w:qFormat/>
    <w:rsid w:val="005F710B"/>
    <w:pPr>
      <w:outlineLvl w:val="1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CE Heading 1 Char"/>
    <w:basedOn w:val="DefaultParagraphFont"/>
    <w:link w:val="Heading1"/>
    <w:uiPriority w:val="9"/>
    <w:rsid w:val="00D3330C"/>
    <w:rPr>
      <w:rFonts w:ascii="Arial" w:eastAsiaTheme="majorEastAsia" w:hAnsi="Arial" w:cstheme="majorBidi"/>
      <w:b/>
      <w:bCs/>
      <w:color w:val="69923A"/>
      <w:sz w:val="32"/>
      <w:szCs w:val="28"/>
    </w:rPr>
  </w:style>
  <w:style w:type="character" w:customStyle="1" w:styleId="Heading2Char">
    <w:name w:val="Heading 2 Char"/>
    <w:aliases w:val="ICE Heading 2 Char"/>
    <w:basedOn w:val="DefaultParagraphFont"/>
    <w:link w:val="Heading2"/>
    <w:uiPriority w:val="9"/>
    <w:rsid w:val="005F710B"/>
    <w:rPr>
      <w:rFonts w:ascii="Arial" w:eastAsiaTheme="majorEastAsia" w:hAnsi="Arial" w:cstheme="majorBidi"/>
      <w:b/>
      <w:bCs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E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6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0E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E6F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30E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E6F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EE4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6D9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6D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hew\Dropbox\RET%20-%20Education%20-%20Sharing\07%20-%20Marketing%20&amp;%20Templates\Templates\8-18%20Years\E&amp;I%208-18%20Activity%20Template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4559D1ACF9E4B88AD64A98ACE1AD5" ma:contentTypeVersion="13" ma:contentTypeDescription="Create a new document." ma:contentTypeScope="" ma:versionID="021ec5b49a5825bcb4a3587f75941d67">
  <xsd:schema xmlns:xsd="http://www.w3.org/2001/XMLSchema" xmlns:xs="http://www.w3.org/2001/XMLSchema" xmlns:p="http://schemas.microsoft.com/office/2006/metadata/properties" xmlns:ns2="70d6a61d-c908-4a29-b5af-7a1df14c7a91" xmlns:ns3="5523167f-b861-4e07-886e-fd3dda9fa290" targetNamespace="http://schemas.microsoft.com/office/2006/metadata/properties" ma:root="true" ma:fieldsID="c95489af9e4d2afb44bde1e9a7c18f54" ns2:_="" ns3:_="">
    <xsd:import namespace="70d6a61d-c908-4a29-b5af-7a1df14c7a91"/>
    <xsd:import namespace="5523167f-b861-4e07-886e-fd3dda9fa2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d6a61d-c908-4a29-b5af-7a1df14c7a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3167f-b861-4e07-886e-fd3dda9fa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7E3F80-C3ED-4738-9A4D-EA4996077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D3A41-881F-4B73-BF02-43BCFBF02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d6a61d-c908-4a29-b5af-7a1df14c7a91"/>
    <ds:schemaRef ds:uri="5523167f-b861-4e07-886e-fd3dda9fa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3C45A-C53E-4B87-8675-D992EDDFFA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61047B-E304-49A4-807A-D3F025B3F952}">
  <ds:schemaRefs>
    <ds:schemaRef ds:uri="5523167f-b861-4e07-886e-fd3dda9fa290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70d6a61d-c908-4a29-b5af-7a1df14c7a9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E&amp;I 8-18 Activity Template_2016</Template>
  <TotalTime>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Dutton, Cath</cp:lastModifiedBy>
  <cp:revision>2</cp:revision>
  <dcterms:created xsi:type="dcterms:W3CDTF">2024-02-22T18:07:00Z</dcterms:created>
  <dcterms:modified xsi:type="dcterms:W3CDTF">2024-02-22T18:07:00Z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0x0101000E74559D1ACF9E4B88AD64A98ACE1AD5</vt:lpwstr>
  </property>
</Properties>
</file>